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543865BD" w:rsidR="009D0193" w:rsidRPr="00CE248E" w:rsidRDefault="00B807F5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bookmarkStart w:id="1" w:name="_GoBack"/>
      <w:bookmarkEnd w:id="1"/>
      <w:r w:rsidRPr="003368E4">
        <w:rPr>
          <w:noProof/>
        </w:rPr>
        <w:t>3GPP TSG-RAN WG2 #101Bis</w:t>
      </w:r>
      <w:r w:rsidR="009D0193" w:rsidRPr="009470B1">
        <w:rPr>
          <w:sz w:val="28"/>
          <w:lang w:val="en-US"/>
        </w:rPr>
        <w:tab/>
      </w:r>
      <w:r w:rsidR="009D0193" w:rsidRPr="009470B1">
        <w:rPr>
          <w:sz w:val="28"/>
          <w:szCs w:val="28"/>
          <w:lang w:val="en-US"/>
        </w:rPr>
        <w:t>R2-180</w:t>
      </w:r>
      <w:r w:rsidR="00B62556">
        <w:rPr>
          <w:sz w:val="28"/>
          <w:szCs w:val="28"/>
          <w:lang w:val="en-US"/>
        </w:rPr>
        <w:t>538</w:t>
      </w:r>
      <w:r w:rsidR="00C311C6">
        <w:rPr>
          <w:sz w:val="28"/>
          <w:szCs w:val="28"/>
          <w:lang w:val="en-US"/>
        </w:rPr>
        <w:t>8</w:t>
      </w:r>
    </w:p>
    <w:p w14:paraId="56542E87" w14:textId="3862ECC8" w:rsidR="009D0193" w:rsidRDefault="00B807F5" w:rsidP="009D0193">
      <w:pPr>
        <w:pStyle w:val="3GPPHeader"/>
        <w:rPr>
          <w:rFonts w:cs="Arial"/>
          <w:lang w:val="en-US"/>
        </w:rPr>
      </w:pPr>
      <w:r>
        <w:t>Sanya</w:t>
      </w:r>
      <w:r w:rsidRPr="004840A7">
        <w:t xml:space="preserve">, </w:t>
      </w:r>
      <w:r>
        <w:t>P.R. of China, 16</w:t>
      </w:r>
      <w:r w:rsidRPr="00A13CC7">
        <w:rPr>
          <w:vertAlign w:val="superscript"/>
        </w:rPr>
        <w:t>th</w:t>
      </w:r>
      <w:r>
        <w:t xml:space="preserve"> April – 20</w:t>
      </w:r>
      <w:r>
        <w:rPr>
          <w:vertAlign w:val="superscript"/>
        </w:rPr>
        <w:t xml:space="preserve">th </w:t>
      </w:r>
      <w:r>
        <w:t>April</w:t>
      </w:r>
      <w:r w:rsidRPr="004840A7">
        <w:t>, 2018</w:t>
      </w:r>
      <w:r w:rsidRPr="007D251A">
        <w:t xml:space="preserve">          </w:t>
      </w:r>
      <w:r w:rsidDel="00B807F5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ab/>
      </w:r>
      <w:r w:rsidR="009D0193">
        <w:rPr>
          <w:rFonts w:cs="Arial"/>
          <w:lang w:val="en-US"/>
        </w:rPr>
        <w:t>(resubmission of R2-180</w:t>
      </w:r>
      <w:r w:rsidR="008716C8">
        <w:rPr>
          <w:rFonts w:cs="Arial"/>
          <w:lang w:val="en-US"/>
        </w:rPr>
        <w:t>2775</w:t>
      </w:r>
      <w:r w:rsidR="009D0193">
        <w:rPr>
          <w:rFonts w:cs="Arial"/>
          <w:lang w:val="en-US"/>
        </w:rPr>
        <w:t>)</w:t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7777777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the</w:t>
      </w:r>
      <w:r w:rsidR="00E77002">
        <w:rPr>
          <w:rFonts w:ascii="Arial" w:hAnsi="Arial" w:cs="Arial"/>
        </w:rPr>
        <w:t xml:space="preserve"> need </w:t>
      </w:r>
      <w:r w:rsidR="00A72F81">
        <w:rPr>
          <w:rFonts w:ascii="Arial" w:hAnsi="Arial" w:cs="Arial"/>
        </w:rPr>
        <w:t xml:space="preserve">for </w:t>
      </w:r>
      <w:r w:rsidR="00A617E6">
        <w:rPr>
          <w:rFonts w:ascii="Arial" w:hAnsi="Arial" w:cs="Arial"/>
        </w:rPr>
        <w:t>allowInterruption</w:t>
      </w:r>
      <w:bookmarkEnd w:id="2"/>
      <w:r w:rsidR="00A72F81">
        <w:rPr>
          <w:rFonts w:ascii="Arial" w:hAnsi="Arial" w:cs="Arial"/>
        </w:rPr>
        <w:t>s</w:t>
      </w: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7777777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E77002" w:rsidRPr="00E77002">
        <w:rPr>
          <w:rFonts w:cs="Arial"/>
          <w:b w:val="0"/>
          <w:bCs/>
          <w:lang w:val="fi-FI"/>
        </w:rPr>
        <w:t>Helka-Liina Määttänen</w:t>
      </w:r>
    </w:p>
    <w:p w14:paraId="6889EE7F" w14:textId="77777777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14826">
        <w:rPr>
          <w:rFonts w:cs="Arial"/>
          <w:b w:val="0"/>
          <w:bCs/>
          <w:color w:val="auto"/>
          <w:lang w:val="de-DE"/>
        </w:rPr>
        <w:t>helka-liina.m</w:t>
      </w:r>
      <w:r w:rsidR="00E77002">
        <w:rPr>
          <w:rFonts w:cs="Arial"/>
          <w:b w:val="0"/>
          <w:bCs/>
          <w:color w:val="auto"/>
          <w:lang w:val="de-DE"/>
        </w:rPr>
        <w:t>aattanen</w:t>
      </w:r>
      <w:r w:rsidR="00373139" w:rsidRPr="00373139">
        <w:rPr>
          <w:rFonts w:cs="Arial"/>
          <w:b w:val="0"/>
          <w:bCs/>
          <w:color w:val="auto"/>
          <w:lang w:val="de-DE"/>
        </w:rPr>
        <w:t>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6F81F6D7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feature of LTE consists of the optional Boole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>n par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 xml:space="preserve">meter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in the MeasConfig IE, used in</w:t>
      </w:r>
      <w:r w:rsidR="00A72F81">
        <w:rPr>
          <w:rFonts w:ascii="Arial" w:hAnsi="Arial" w:cs="Arial"/>
        </w:rPr>
        <w:t xml:space="preserve"> the</w:t>
      </w:r>
      <w:r w:rsidRPr="00A617E6">
        <w:rPr>
          <w:rFonts w:ascii="Arial" w:hAnsi="Arial" w:cs="Arial"/>
        </w:rPr>
        <w:t xml:space="preserve"> UE measurement configuration in accordance with the RRC specification TS 36.331. The value TRUE of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parameter indicates that the UE is allowed to cause interruptions to serving cells when performing measurements of deactivated SCell carriers for </w:t>
      </w:r>
      <w:r w:rsidRPr="00332A63">
        <w:rPr>
          <w:rFonts w:ascii="Arial" w:hAnsi="Arial" w:cs="Arial"/>
          <w:i/>
        </w:rPr>
        <w:t>measCycleSCell</w:t>
      </w:r>
      <w:r w:rsidRPr="00A617E6">
        <w:rPr>
          <w:rFonts w:ascii="Arial" w:hAnsi="Arial" w:cs="Arial"/>
        </w:rPr>
        <w:t xml:space="preserve"> of less than 640ms.</w:t>
      </w:r>
    </w:p>
    <w:p w14:paraId="67E78F7D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9789224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RAN2 considers </w:t>
      </w:r>
      <w:r w:rsidR="00A72F81" w:rsidRPr="00A617E6">
        <w:rPr>
          <w:rFonts w:ascii="Arial" w:hAnsi="Arial" w:cs="Arial"/>
        </w:rPr>
        <w:t>adapting</w:t>
      </w:r>
      <w:r w:rsidRPr="00A617E6">
        <w:rPr>
          <w:rFonts w:ascii="Arial" w:hAnsi="Arial" w:cs="Arial"/>
        </w:rPr>
        <w:t xml:space="preserve">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feature of LTE to EN-DC scenarios. However, we consider it RAN4’s responsibility to determine whether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</w:t>
      </w:r>
      <w:r w:rsidR="00C262A7">
        <w:rPr>
          <w:rFonts w:ascii="Arial" w:hAnsi="Arial" w:cs="Arial"/>
        </w:rPr>
        <w:t>ature should be supported or not</w:t>
      </w:r>
      <w:r w:rsidRPr="00A617E6">
        <w:rPr>
          <w:rFonts w:ascii="Arial" w:hAnsi="Arial" w:cs="Arial"/>
        </w:rPr>
        <w:t>.</w:t>
      </w:r>
    </w:p>
    <w:p w14:paraId="618B3FD9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61D60B1" w14:textId="77777777" w:rsid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Therefore, we solicit RAN4’s view on the support of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</w:t>
      </w:r>
      <w:r w:rsidR="00A72F81">
        <w:rPr>
          <w:rFonts w:ascii="Arial" w:hAnsi="Arial" w:cs="Arial"/>
        </w:rPr>
        <w:t>ure in relation to NR and EN-DC.</w:t>
      </w:r>
    </w:p>
    <w:p w14:paraId="20133F9E" w14:textId="77777777" w:rsidR="00373139" w:rsidRDefault="00373139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D7C57A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77777777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>consider the above question</w:t>
      </w:r>
      <w:r w:rsidR="00AB509E">
        <w:rPr>
          <w:rFonts w:ascii="Arial" w:hAnsi="Arial" w:cs="Arial"/>
        </w:rPr>
        <w:t>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07B042B6" w14:textId="77777777" w:rsidR="00A72F81" w:rsidRDefault="00FF76A7" w:rsidP="00FF76A7">
      <w:pPr>
        <w:spacing w:after="12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A72F81">
        <w:rPr>
          <w:rFonts w:ascii="Arial" w:hAnsi="Arial" w:cs="Arial"/>
          <w:bCs/>
          <w:highlight w:val="yellow"/>
          <w:lang w:val="en-US"/>
        </w:rPr>
        <w:t>RAN2#</w:t>
      </w:r>
    </w:p>
    <w:p w14:paraId="0FFBF6F8" w14:textId="77777777" w:rsidR="00FF76A7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A72F81">
        <w:rPr>
          <w:rFonts w:ascii="Arial" w:hAnsi="Arial" w:cs="Arial"/>
          <w:bCs/>
          <w:highlight w:val="yellow"/>
        </w:rPr>
        <w:t>RAN2#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CCA35" w14:textId="77777777" w:rsidR="006A2ADF" w:rsidRDefault="006A2ADF">
      <w:r>
        <w:separator/>
      </w:r>
    </w:p>
  </w:endnote>
  <w:endnote w:type="continuationSeparator" w:id="0">
    <w:p w14:paraId="749625D8" w14:textId="77777777" w:rsidR="006A2ADF" w:rsidRDefault="006A2ADF">
      <w:r>
        <w:continuationSeparator/>
      </w:r>
    </w:p>
  </w:endnote>
  <w:endnote w:type="continuationNotice" w:id="1">
    <w:p w14:paraId="34F4E95E" w14:textId="77777777" w:rsidR="006A2ADF" w:rsidRDefault="006A2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592D3" w14:textId="77777777" w:rsidR="006A2ADF" w:rsidRDefault="006A2ADF">
      <w:r>
        <w:separator/>
      </w:r>
    </w:p>
  </w:footnote>
  <w:footnote w:type="continuationSeparator" w:id="0">
    <w:p w14:paraId="74F3E845" w14:textId="77777777" w:rsidR="006A2ADF" w:rsidRDefault="006A2ADF">
      <w:r>
        <w:continuationSeparator/>
      </w:r>
    </w:p>
  </w:footnote>
  <w:footnote w:type="continuationNotice" w:id="1">
    <w:p w14:paraId="65847FFC" w14:textId="77777777" w:rsidR="006A2ADF" w:rsidRDefault="006A2A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2ADF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07CBE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2018-04-05T16:02:00Z</dcterms:created>
  <dcterms:modified xsi:type="dcterms:W3CDTF">2018-04-05T16:02:00Z</dcterms:modified>
</cp:coreProperties>
</file>